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60416.xml.htm"/>
      <w:bookmarkStart w:id="1" w:name="kswkform4_17866604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HERRMANN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16600 SWINGLEY RIDGE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REINSURANCE GROUP OF AMERICA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129.01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138.34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185.28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 (right to purchase) 2021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129.01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 (right to purchase) 2023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138.34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 (right to purchase) 2024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 (right to purchase) 2025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gross number of shares received (2,577), less shares withheld to satisfy conversion price and tax withholding obligations (1,889), resulting in a net settlement of 688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gross number of shares received (3,098), less shares withheld to satisfy conversion price and tax withholding obligations (2,337), resulting in a net settlement of 761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gross number of shares received (3,311), less shares withheld to satisfy conversion price and tax withholding obligations (2,857), resulting in a net settlement of 454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gross number of shares received (1,816), less shares withheld to satisfy conversion price and tax withholding obligations (1,600), resulting in a net settlement of 216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Stock appreciation rights granted on March 11, 2021, settle in common stock and vest in four equal annual installments of 25%, on each of December 31, 2021, 2022, 2023 and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Stock appreciation rights granted on March 9, 2023, settle in common stock and vest in four equal annual installments of 25%, on December 31, 2023,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Stock appreciation rights granted on March 15, 2024, settle in common stock, vest in 33 and 1/3% increments over three years, and fully vest on December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Stock appreciation rights granted on March 6, 2025, settle in common stock, vest in 33 and 1/3% increments over three years, and fully vest on December 31,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My Chi 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826" TargetMode="External"/><Relationship Id="rId5" Type="http://schemas.openxmlformats.org/officeDocument/2006/relationships/hyperlink" Target="http://www.sec.gov/cgi-bin/browse-edgar?action=getcompany&amp;CIK=0000898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944</Words>
  <Characters>5016</Characters>
  <CharactersWithSpaces>5781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