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8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vMerge w:val="restart"/>
          </w:tcPr>
          <w:p>
            <w:pPr>
              <w:spacing w:after="0" w:line="240"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To My Chi</w:t>
              </w:r>
            </w:hyperlink>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REINSURANCE GROUP OF AMERICA</w:t>
              </w:r>
            </w:hyperlink>
          </w:p>
        </w:tc>
        <w:tc>
          <w:tcPr>
            <w:tcW w:w="1620" w:type="dxa"/>
            <w:vAlign w:val="bottom"/>
            <w:gridSpan w:val="4"/>
          </w:tcPr>
          <w:p>
            <w:pPr>
              <w:ind w:left="2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bottom w:val="single" w:sz="8" w:color="0000EE"/>
            </w:tcBorders>
            <w:gridSpan w:val="2"/>
            <w:vMerge w:val="continue"/>
          </w:tcPr>
          <w:p>
            <w:pPr>
              <w:spacing w:after="0"/>
              <w:rPr>
                <w:sz w:val="5"/>
                <w:szCs w:val="5"/>
                <w:color w:val="auto"/>
              </w:rPr>
            </w:pPr>
          </w:p>
        </w:tc>
        <w:tc>
          <w:tcPr>
            <w:tcW w:w="46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Borders>
              <w:top w:val="single" w:sz="8" w:color="0000EE"/>
              <w:bottom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RGA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restart"/>
          </w:tcPr>
          <w:p>
            <w:pPr>
              <w:ind w:left="100"/>
              <w:spacing w:after="0" w:line="146" w:lineRule="exact"/>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4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restart"/>
          </w:tcPr>
          <w:p>
            <w:pPr>
              <w:ind w:left="100"/>
              <w:spacing w:after="0" w:line="136"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line="13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6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320" w:type="dxa"/>
            <w:vAlign w:val="bottom"/>
            <w:tcBorders>
              <w:top w:val="single" w:sz="8" w:color="EEEEEE"/>
            </w:tcBorders>
          </w:tcPr>
          <w:p>
            <w:pPr>
              <w:spacing w:after="0"/>
              <w:rPr>
                <w:sz w:val="8"/>
                <w:szCs w:val="8"/>
                <w:color w:val="auto"/>
              </w:rPr>
            </w:pPr>
          </w:p>
        </w:tc>
        <w:tc>
          <w:tcPr>
            <w:tcW w:w="1500" w:type="dxa"/>
            <w:vAlign w:val="bottom"/>
            <w:tcBorders>
              <w:top w:val="single" w:sz="8" w:color="EEEEEE"/>
              <w:bottom w:val="single" w:sz="8" w:color="EEEEEE"/>
            </w:tcBorders>
            <w:gridSpan w:val="2"/>
            <w:vMerge w:val="restart"/>
          </w:tcPr>
          <w:p>
            <w:pPr>
              <w:ind w:left="30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7"/>
                <w:szCs w:val="17"/>
                <w:color w:val="0000FF"/>
              </w:rPr>
              <w:t>EVP, Chief Legal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6"/>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16600 SWINGLEY RIDGE RD.</w:t>
            </w: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06/06/2026</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40" w:type="dxa"/>
            <w:vAlign w:val="bottom"/>
            <w:tcBorders>
              <w:bottom w:val="single" w:sz="8" w:color="2C2C2C"/>
            </w:tcBorders>
            <w:gridSpan w:val="5"/>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26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38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3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CHESTERFIELD MO</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63017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14"/>
                <w:szCs w:val="14"/>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3180" w:type="dxa"/>
            <w:vAlign w:val="bottom"/>
            <w:tcBorders>
              <w:bottom w:val="single" w:sz="8" w:color="2C2C2C"/>
            </w:tcBorders>
            <w:gridSpan w:val="6"/>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4"/>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5"/>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5"/>
              </w:rPr>
              <w:t>Price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60"/>
              <w:spacing w:after="0"/>
              <w:rPr>
                <w:sz w:val="20"/>
                <w:szCs w:val="20"/>
                <w:color w:val="auto"/>
              </w:rPr>
            </w:pPr>
            <w:r>
              <w:rPr>
                <w:rFonts w:ascii="Times New Roman" w:cs="Times New Roman" w:eastAsia="Times New Roman" w:hAnsi="Times New Roman"/>
                <w:sz w:val="17"/>
                <w:szCs w:val="17"/>
                <w:color w:val="0000FF"/>
              </w:rPr>
              <w:t>06/06/2026</w:t>
            </w: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93"/>
                <w:vertAlign w:val="subscript"/>
              </w:rPr>
              <w:t>5,661</w:t>
            </w:r>
            <w:r>
              <w:rPr>
                <w:rFonts w:ascii="Times New Roman" w:cs="Times New Roman" w:eastAsia="Times New Roman" w:hAnsi="Times New Roman"/>
                <w:sz w:val="11"/>
                <w:szCs w:val="11"/>
                <w:color w:val="008000"/>
                <w:w w:val="93"/>
              </w:rPr>
              <w:t>(1)(2)</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6,040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60"/>
              <w:spacing w:after="0"/>
              <w:rPr>
                <w:sz w:val="20"/>
                <w:szCs w:val="20"/>
                <w:color w:val="auto"/>
              </w:rPr>
            </w:pPr>
            <w:r>
              <w:rPr>
                <w:rFonts w:ascii="Times New Roman" w:cs="Times New Roman" w:eastAsia="Times New Roman" w:hAnsi="Times New Roman"/>
                <w:sz w:val="17"/>
                <w:szCs w:val="17"/>
                <w:color w:val="0000FF"/>
              </w:rPr>
              <w:t>06/25/2026</w:t>
            </w: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right"/>
              <w:ind w:right="99"/>
              <w:spacing w:after="0"/>
              <w:rPr>
                <w:sz w:val="20"/>
                <w:szCs w:val="20"/>
                <w:color w:val="auto"/>
              </w:rPr>
            </w:pPr>
            <w:r>
              <w:rPr>
                <w:rFonts w:ascii="Times New Roman" w:cs="Times New Roman" w:eastAsia="Times New Roman" w:hAnsi="Times New Roman"/>
                <w:sz w:val="17"/>
                <w:szCs w:val="17"/>
                <w:color w:val="0000FF"/>
              </w:rPr>
              <w:t>2,515</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5"/>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207.79</w:t>
            </w:r>
            <w:r>
              <w:rPr>
                <w:rFonts w:ascii="Times New Roman" w:cs="Times New Roman" w:eastAsia="Times New Roman" w:hAnsi="Times New Roman"/>
                <w:sz w:val="21"/>
                <w:szCs w:val="21"/>
                <w:color w:val="008000"/>
                <w:w w:val="90"/>
                <w:vertAlign w:val="superscript"/>
              </w:rPr>
              <w:t>(3)</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3,525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3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5,661</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Special</w:t>
            </w:r>
          </w:p>
        </w:tc>
        <w:tc>
          <w:tcPr>
            <w:tcW w:w="780" w:type="dxa"/>
            <w:vAlign w:val="bottom"/>
            <w:gridSpan w:val="2"/>
            <w:vMerge w:val="continue"/>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06/06/2026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5,661</w:t>
            </w:r>
          </w:p>
        </w:tc>
        <w:tc>
          <w:tcPr>
            <w:tcW w:w="800" w:type="dxa"/>
            <w:vAlign w:val="bottom"/>
          </w:tcPr>
          <w:p>
            <w:pPr>
              <w:ind w:left="120"/>
              <w:spacing w:after="0" w:line="130" w:lineRule="exact"/>
              <w:rPr>
                <w:sz w:val="20"/>
                <w:szCs w:val="20"/>
                <w:color w:val="auto"/>
              </w:rPr>
            </w:pPr>
            <w:r>
              <w:rPr>
                <w:rFonts w:ascii="Times New Roman" w:cs="Times New Roman" w:eastAsia="Times New Roman" w:hAnsi="Times New Roman"/>
                <w:sz w:val="13"/>
                <w:szCs w:val="13"/>
                <w:color w:val="0000FF"/>
              </w:rPr>
              <w:t>06/06/2028</w:t>
            </w:r>
          </w:p>
        </w:tc>
        <w:tc>
          <w:tcPr>
            <w:tcW w:w="7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11,323</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Grant -</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June 2025</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6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settle in common stock, and vest in 33 and 1/3% increments over three (3) years on each grant date, fully vesting on June 6, 2028, in accordance with the Reinsurance Group of America, Incorporated Flexible Stock Plan, as amended and restated effective May 21,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delivered to Issuer as payment for taxes withheld. The reported share price of $207.79, was the closing price on June 24, 2026, and was the price used for tax withholding purposes.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is being filed late due to inadvertent administrative error.</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My Chi To</w:t>
            </w:r>
          </w:p>
        </w:tc>
        <w:tc>
          <w:tcPr>
            <w:tcW w:w="12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06/29/2026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7475" TargetMode="External"/><Relationship Id="rId14" Type="http://schemas.openxmlformats.org/officeDocument/2006/relationships/hyperlink" Target="http://www.sec.gov/cgi-bin/browse-edgar?action=getcompany&amp;CIK=0000898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2026-06-29T17:18:42Z</dcterms:created>
  <dcterms:modified xsi:type="dcterms:W3CDTF">2026-06-29T17:18:42Z</dcterms:modified>
</cp:coreProperties>
</file>